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5182E56" w:rsidR="005E7182" w:rsidRPr="00DD23B7" w:rsidRDefault="00C5557B" w:rsidP="436848BA">
      <w:pPr>
        <w:pStyle w:val="Header"/>
        <w:tabs>
          <w:tab w:val="right" w:pos="9639"/>
        </w:tabs>
        <w:rPr>
          <w:noProof w:val="0"/>
          <w:sz w:val="24"/>
          <w:szCs w:val="24"/>
        </w:rPr>
      </w:pPr>
      <w:bookmarkStart w:id="0" w:name="_Hlk37418177"/>
      <w:bookmarkStart w:id="1" w:name="_Hlk148433929"/>
      <w:r w:rsidRPr="002C37A2">
        <w:rPr>
          <w:sz w:val="24"/>
          <w:szCs w:val="24"/>
        </w:rPr>
        <w:t>3GPP TSG RAN2#133</w:t>
      </w:r>
      <w:r w:rsidR="005E7182">
        <w:tab/>
      </w:r>
      <w:r w:rsidR="00AE02C9" w:rsidRPr="00AE02C9">
        <w:rPr>
          <w:noProof w:val="0"/>
          <w:sz w:val="24"/>
          <w:szCs w:val="24"/>
        </w:rPr>
        <w:t>R2-2600907</w:t>
      </w:r>
    </w:p>
    <w:bookmarkEnd w:id="0"/>
    <w:bookmarkEnd w:id="1"/>
    <w:p w14:paraId="376911AE" w14:textId="0F76B9C6" w:rsidR="00773C9C" w:rsidRPr="00137C44" w:rsidRDefault="00FC5B36" w:rsidP="16512788">
      <w:pPr>
        <w:pStyle w:val="CRCoverPage"/>
        <w:rPr>
          <w:rStyle w:val="eop"/>
          <w:rFonts w:cs="Arial"/>
          <w:b/>
          <w:bCs/>
          <w:color w:val="000000"/>
          <w:shd w:val="clear" w:color="auto" w:fill="FFFFFF"/>
          <w:lang w:val="en-US"/>
        </w:rPr>
      </w:pPr>
      <w:r w:rsidRPr="00A37383">
        <w:rPr>
          <w:rFonts w:eastAsia="SimSun"/>
          <w:b/>
          <w:bCs/>
          <w:sz w:val="24"/>
          <w:szCs w:val="24"/>
          <w:lang w:val="en-US"/>
        </w:rPr>
        <w:t>Gothenburg, Sweden, 9 – 13 February 2026</w:t>
      </w:r>
    </w:p>
    <w:p w14:paraId="30E02941" w14:textId="32F6487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AE02C9">
        <w:rPr>
          <w:rFonts w:cs="Arial"/>
          <w:b/>
          <w:bCs/>
          <w:sz w:val="24"/>
          <w:lang w:val="en-US"/>
        </w:rPr>
        <w:t>10.4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24B24CCA"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CF04F4" w:rsidRPr="00CF04F4">
        <w:rPr>
          <w:rFonts w:ascii="Arial" w:hAnsi="Arial" w:cs="Arial"/>
          <w:b/>
          <w:bCs/>
        </w:rPr>
        <w:t>Interruption Time Reduction Techniques for 6G Mobility</w:t>
      </w:r>
    </w:p>
    <w:p w14:paraId="11685FF7" w14:textId="0FCFC41A" w:rsidR="00B87A2D" w:rsidRPr="006A5BE2" w:rsidRDefault="0034111C" w:rsidP="00CF04F4">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CF04F4" w:rsidRPr="00C208E8">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7465579A" w14:textId="272325AC" w:rsidR="00425012" w:rsidRDefault="00AE1E3B" w:rsidP="00DB7DF2">
      <w:pPr>
        <w:jc w:val="both"/>
        <w:rPr>
          <w:lang w:val="en-US"/>
        </w:rPr>
      </w:pPr>
      <w:bookmarkStart w:id="2" w:name="_Hlk510705081"/>
      <w:r w:rsidRPr="00AE1E3B">
        <w:rPr>
          <w:lang w:val="en-US"/>
        </w:rPr>
        <w:t>In the ongoing 6G study, mobility procedures are expected to evolve beyond incremental enhancements of 5G mechanisms, with particular emphasis on reducing service interruption, improving robustness, and maintaining efficiency under diverse deployment conditions. While multiple mobility schemes are already defined in NR (e.g., L3 handover, CHO, LTM), experience from 5G indicates that mobility interruption time remains a critical contributor to user-perceived service degradation, especially for real-time services. As a result, interruption time has been identified as a key dimension that must be explicitly addressed in 6G mobility design.</w:t>
      </w:r>
    </w:p>
    <w:p w14:paraId="4B4636D8" w14:textId="77777777" w:rsidR="007C7370" w:rsidRPr="00F20D61" w:rsidRDefault="007C7370" w:rsidP="007C7370">
      <w:pPr>
        <w:pStyle w:val="Doc-text2"/>
        <w:pBdr>
          <w:top w:val="single" w:sz="4" w:space="1" w:color="auto"/>
          <w:left w:val="single" w:sz="4" w:space="4" w:color="auto"/>
          <w:bottom w:val="single" w:sz="4" w:space="1" w:color="auto"/>
          <w:right w:val="single" w:sz="4" w:space="4" w:color="auto"/>
        </w:pBdr>
        <w:tabs>
          <w:tab w:val="clear" w:pos="1622"/>
        </w:tabs>
        <w:ind w:left="450" w:hanging="360"/>
        <w:rPr>
          <w:b/>
          <w:bCs/>
        </w:rPr>
      </w:pPr>
      <w:r w:rsidRPr="00F20D61">
        <w:rPr>
          <w:b/>
          <w:bCs/>
        </w:rPr>
        <w:t xml:space="preserve">Agreements </w:t>
      </w:r>
      <w:r>
        <w:rPr>
          <w:b/>
          <w:bCs/>
        </w:rPr>
        <w:t>on mobility</w:t>
      </w:r>
    </w:p>
    <w:p w14:paraId="5FB2E9B6" w14:textId="77777777" w:rsidR="007C7370" w:rsidRDefault="007C7370" w:rsidP="007C7370">
      <w:pPr>
        <w:pStyle w:val="Doc-text2"/>
        <w:pBdr>
          <w:top w:val="single" w:sz="4" w:space="1" w:color="auto"/>
          <w:left w:val="single" w:sz="4" w:space="4" w:color="auto"/>
          <w:bottom w:val="single" w:sz="4" w:space="1" w:color="auto"/>
          <w:right w:val="single" w:sz="4" w:space="4" w:color="auto"/>
        </w:pBdr>
        <w:tabs>
          <w:tab w:val="clear" w:pos="1622"/>
        </w:tabs>
        <w:ind w:left="450" w:hanging="360"/>
      </w:pPr>
      <w:r>
        <w:t>1.</w:t>
      </w:r>
      <w:r>
        <w:tab/>
        <w:t>Study at least the following mobility schemes</w:t>
      </w:r>
    </w:p>
    <w:p w14:paraId="6DBCE4E0" w14:textId="77777777" w:rsidR="007C7370" w:rsidRPr="00D232EE" w:rsidRDefault="007C7370" w:rsidP="007C7370">
      <w:pPr>
        <w:pStyle w:val="Agreement"/>
        <w:numPr>
          <w:ilvl w:val="0"/>
          <w:numId w:val="16"/>
        </w:numPr>
        <w:pBdr>
          <w:top w:val="single" w:sz="4" w:space="1" w:color="auto"/>
          <w:left w:val="single" w:sz="4" w:space="4" w:color="auto"/>
          <w:bottom w:val="single" w:sz="4" w:space="1" w:color="auto"/>
          <w:right w:val="single" w:sz="4" w:space="4" w:color="auto"/>
        </w:pBdr>
        <w:ind w:left="450"/>
        <w:rPr>
          <w:b w:val="0"/>
          <w:bCs/>
          <w:sz w:val="24"/>
        </w:rPr>
      </w:pPr>
      <w:r w:rsidRPr="00D232EE">
        <w:rPr>
          <w:b w:val="0"/>
          <w:bCs/>
          <w:sz w:val="24"/>
        </w:rPr>
        <w:t xml:space="preserve">NW configures and triggers the mobility without pre-configuration, and UE performs it immediately </w:t>
      </w:r>
    </w:p>
    <w:p w14:paraId="02A54596" w14:textId="77777777" w:rsidR="007C7370" w:rsidRDefault="007C7370" w:rsidP="007C7370">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t>Pre-configured solutions and early UE configuration processing</w:t>
      </w:r>
    </w:p>
    <w:p w14:paraId="196B47AA" w14:textId="77777777" w:rsidR="007C7370" w:rsidRDefault="007C7370" w:rsidP="007C7370">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t xml:space="preserve">UE triggered mobility based on some pre-configuration  </w:t>
      </w:r>
    </w:p>
    <w:p w14:paraId="43A8F2C4" w14:textId="77777777" w:rsidR="007C7370" w:rsidRDefault="007C7370" w:rsidP="007C7370">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t xml:space="preserve">CFRA, </w:t>
      </w:r>
      <w:r w:rsidRPr="00A540D9">
        <w:t xml:space="preserve">RACH-less, early UL/DL sync, early CSI.  </w:t>
      </w:r>
    </w:p>
    <w:p w14:paraId="437627EA" w14:textId="77777777" w:rsidR="007C7370" w:rsidRDefault="007C7370" w:rsidP="007C7370">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00764358">
        <w:rPr>
          <w:highlight w:val="yellow"/>
        </w:rPr>
        <w:t>Schemes should consider the lower interruption, robustness requirements and throughput degradation while considering UE and NW complexity and resource efficiency.</w:t>
      </w:r>
      <w:r>
        <w:t xml:space="preserve">   </w:t>
      </w:r>
    </w:p>
    <w:p w14:paraId="26E60643" w14:textId="77777777" w:rsidR="007C7370" w:rsidRPr="00A540D9" w:rsidRDefault="007C7370" w:rsidP="007C7370">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00764358">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7B3314D" w14:textId="77777777" w:rsidR="007C7370" w:rsidRDefault="007C7370" w:rsidP="00694FDC"/>
    <w:p w14:paraId="6755126B" w14:textId="409A48FD" w:rsidR="007C7370" w:rsidRPr="005F674B" w:rsidRDefault="009E7C59" w:rsidP="00DB7DF2">
      <w:pPr>
        <w:jc w:val="both"/>
      </w:pPr>
      <w:r w:rsidRPr="009E7C59">
        <w:t>Following the above agreement from RAN2#132, this contribution focuses on identifying concrete problem areas related to mobility interruption time in 5G and exploring solution directions that can reduce interruption in 6G mobility procedures without increasing UE or network complexity. In particular, this document discusses (i) interruption-time impact on real-time voice services and proposes packet-aware mobility execution to minimize perceptible voice gaps, and (ii) enabling early timing advance acquisition for Layer-3 handover to reduce interruption without requiring advance target-cell preparation. These solution directions are intended to complement the agreed study scope and provide input toward interruption-aware and service-aware mobility design in 6G.</w:t>
      </w:r>
    </w:p>
    <w:p w14:paraId="0302862A" w14:textId="2FF4FCE9" w:rsidR="00C339B0" w:rsidRDefault="00C339B0" w:rsidP="003811D9">
      <w:pPr>
        <w:pStyle w:val="Heading1"/>
        <w:rPr>
          <w:lang w:val="en-US"/>
        </w:rPr>
      </w:pPr>
      <w:r w:rsidRPr="00C339B0">
        <w:rPr>
          <w:lang w:val="en-US"/>
        </w:rPr>
        <w:lastRenderedPageBreak/>
        <w:t>Discussion</w:t>
      </w:r>
    </w:p>
    <w:p w14:paraId="2025034A" w14:textId="73A9309B" w:rsidR="002A5830" w:rsidRDefault="00100774" w:rsidP="00DB7DF2">
      <w:pPr>
        <w:pStyle w:val="Observation"/>
        <w:numPr>
          <w:ilvl w:val="0"/>
          <w:numId w:val="0"/>
        </w:numPr>
        <w:rPr>
          <w:b w:val="0"/>
          <w:bCs w:val="0"/>
          <w:lang w:val="en-US"/>
        </w:rPr>
      </w:pPr>
      <w:r w:rsidRPr="00100774">
        <w:rPr>
          <w:b w:val="0"/>
          <w:bCs w:val="0"/>
          <w:lang w:val="en-US"/>
        </w:rPr>
        <w:t>Mobility interruption time remains a key contributor to service degradation in non-DAPS mobility procedures. In particular, real-time services such as voice are highly sensitive to short interruptions, and existing mechanisms do not fully exploit opportunities to minimize service impact or reuse interruption-reduction techniques across different mobility types. This section discusses two complementary directions to reduce effective interruption time during mobility in 6G.</w:t>
      </w:r>
    </w:p>
    <w:p w14:paraId="328BE77E" w14:textId="488163A9" w:rsidR="002B5267" w:rsidRDefault="002B5267" w:rsidP="00DB7DF2">
      <w:pPr>
        <w:pStyle w:val="Heading2"/>
        <w:jc w:val="both"/>
      </w:pPr>
      <w:r w:rsidRPr="002B5267">
        <w:t>Interruption Time Impact on VoNR and Packet-Aware Mobility Execution</w:t>
      </w:r>
    </w:p>
    <w:p w14:paraId="73ABDF54" w14:textId="2759C14F" w:rsidR="002B5267" w:rsidRDefault="00100774" w:rsidP="00DB7DF2">
      <w:pPr>
        <w:jc w:val="both"/>
        <w:rPr>
          <w:lang w:val="en-GB"/>
        </w:rPr>
      </w:pPr>
      <w:r w:rsidRPr="00100774">
        <w:rPr>
          <w:lang w:val="en-GB"/>
        </w:rPr>
        <w:t>In VoNR, conversational voice is carried over IMS using RTP, where AMR-WB and EVS voice frames are typically packetized into 20 ms RTP packets in most operator deployments. During mobility procedures that introduce a radio interruption (e.g., L3 handover, CHO, LTM, CLTM), RTP packets are not delivered while the UE transitions from the source cell to the target cell, and any packets whose reception window overlaps the interruption are effectively lost.</w:t>
      </w:r>
    </w:p>
    <w:p w14:paraId="7D4BF12A" w14:textId="070630D3" w:rsidR="00185DE4" w:rsidRPr="00185DE4" w:rsidRDefault="00185DE4" w:rsidP="00DB7DF2">
      <w:pPr>
        <w:pStyle w:val="Observation"/>
      </w:pPr>
      <w:r w:rsidRPr="00185DE4">
        <w:t>In non-DAPS mobility, interruption time can directly translate into RTP packet loss for VoNR, since RTP packets are not delivered during the radio link transition.</w:t>
      </w:r>
    </w:p>
    <w:p w14:paraId="364A0A71" w14:textId="77AB5218" w:rsidR="00100774" w:rsidRDefault="00185DE4" w:rsidP="00DB7DF2">
      <w:pPr>
        <w:jc w:val="both"/>
      </w:pPr>
      <w:r w:rsidRPr="00185DE4">
        <w:t>Because packet loss impact is quantized by the RTP packetization interval, losing even a small number of packets can create audible discontinuities. In particular, a single dropped 20 ms RTP packet produces a 20 ms gap, while loss of two packets produces a 40 ms gap, which is commonly noticeable. This is critical because packet loss is not determined only by the duration of interruption, but also by how the interruption interval aligns with RTP packet boundaries.</w:t>
      </w:r>
    </w:p>
    <w:p w14:paraId="52B1EC78" w14:textId="4E9F74B7" w:rsidR="00185DE4" w:rsidRDefault="00185DE4" w:rsidP="00DB7DF2">
      <w:pPr>
        <w:pStyle w:val="Observation"/>
      </w:pPr>
      <w:r w:rsidRPr="00185DE4">
        <w:t>Voice quality degradation during mobility is driven not only by interruption duration but also by misalignment between the interruption interval and RTP packet boundaries, which can amplify the number of dropped packets.</w:t>
      </w:r>
    </w:p>
    <w:p w14:paraId="17D4267B" w14:textId="3F831869" w:rsidR="00185DE4" w:rsidRDefault="00185DE4" w:rsidP="00DB7DF2">
      <w:pPr>
        <w:jc w:val="both"/>
      </w:pPr>
      <w:r w:rsidRPr="00185DE4">
        <w:t>Even when an interruption is relatively short (e.g., an idealized LTM interruption that may be below 20 ms), it may still span across boundaries of two consecutive RTP packets, resulting in the loss of two packets and an audible gap. Conversely, in non-ideal conditions where interruption is longer (e.g., 35</w:t>
      </w:r>
      <w:r>
        <w:t>-</w:t>
      </w:r>
      <w:r w:rsidRPr="00185DE4">
        <w:t>55 ms), the interruption can overlap three or more packet intervals, leading to 60</w:t>
      </w:r>
      <w:r>
        <w:t>-</w:t>
      </w:r>
      <w:r w:rsidRPr="00185DE4">
        <w:t>80 ms of missing audio and clearly degraded conversational quality.</w:t>
      </w:r>
    </w:p>
    <w:p w14:paraId="04818CC5" w14:textId="301CE040" w:rsidR="00185DE4" w:rsidRDefault="00185DE4" w:rsidP="00DB7DF2">
      <w:pPr>
        <w:pStyle w:val="Observation"/>
      </w:pPr>
      <w:r w:rsidRPr="00185DE4">
        <w:t>Even short interruption intervals can lead to loss of multiple RTP packets, and longer interruptions can easily result in 3</w:t>
      </w:r>
      <w:r>
        <w:t>-</w:t>
      </w:r>
      <w:r w:rsidRPr="00185DE4">
        <w:t>4 consecutive packet losses, causing severe perceptible voice gaps.</w:t>
      </w:r>
    </w:p>
    <w:p w14:paraId="40D7340A" w14:textId="4BD303C2" w:rsidR="00185DE4" w:rsidRDefault="00185DE4" w:rsidP="00DB7DF2">
      <w:pPr>
        <w:jc w:val="both"/>
      </w:pPr>
      <w:r w:rsidRPr="00185DE4">
        <w:t>To mitigate this, this contribution considers making mobility execution voice-packet-aware at the UE, such that handover execution is aligned with RTP packet reception timing to minimize the number of affected packets. The principle is to avoid initiating the interruption while the UE is in the middle of receiving (or imminently about to receive) a voice packet, when feasible, while still ensuring that mobility execution is not delayed in situations where radio conditions require immediate action.</w:t>
      </w:r>
    </w:p>
    <w:p w14:paraId="7BF11F3C" w14:textId="10E3465B" w:rsidR="00BA6698" w:rsidRDefault="00BA6698" w:rsidP="00DB7DF2">
      <w:pPr>
        <w:pStyle w:val="Proposal"/>
      </w:pPr>
      <w:r w:rsidRPr="00BA6698">
        <w:lastRenderedPageBreak/>
        <w:t>RAN2 should study UE behavior to align mobility execution with VoNR RTP packet reception timing, with the objective of minimizing the number of dropped voice packets during mobility interruption.</w:t>
      </w:r>
    </w:p>
    <w:p w14:paraId="796B13B4" w14:textId="49386683" w:rsidR="00BA6698" w:rsidRDefault="00BA6698" w:rsidP="00DB7DF2">
      <w:pPr>
        <w:jc w:val="both"/>
      </w:pPr>
      <w:r w:rsidRPr="00BA6698">
        <w:t>For L3 handover, the behavior can be applied upon receiving the handover command: the UE monitors imminent RTP reception timing and, when feasible, executes the handover immediately after completing reception of the next imminent voice packet; otherwise it executes immediately. For CHO/CLTM, the same concept applies once the execution condition is met; for LTM, it applies upon receiving the MAC CE Cell Switch Command, where execution can be deferred until the imminent voice packet is fully received when feasible.</w:t>
      </w:r>
    </w:p>
    <w:p w14:paraId="17DB5E08" w14:textId="29FAAB46" w:rsidR="00BA6698" w:rsidRDefault="00BA6698" w:rsidP="00DB7DF2">
      <w:pPr>
        <w:pStyle w:val="Proposal"/>
      </w:pPr>
      <w:r w:rsidRPr="00BA6698">
        <w:t>RAN2 should study applying packet-aware execution consistently across L3 handover, CHO/CLTM, and LTM, where the UE executes mobility immediately after completing reception of an imminent voice packet when feasible, otherwise executes without delay.</w:t>
      </w:r>
    </w:p>
    <w:p w14:paraId="597E6C0B" w14:textId="77A210C0" w:rsidR="00BA6698" w:rsidRDefault="00BA6698" w:rsidP="00DB7DF2">
      <w:pPr>
        <w:jc w:val="both"/>
      </w:pPr>
      <w:r w:rsidRPr="00BA6698">
        <w:t>This approach does not attempt to change the nominal interruption time of the mobility procedure itself; rather, it reduces the effective user-perceived voice gap by avoiding unnecessary overlap of interruption with multiple RTP packet intervals.</w:t>
      </w:r>
    </w:p>
    <w:p w14:paraId="2E491ECE" w14:textId="3CC25780" w:rsidR="00BA6698" w:rsidRDefault="00BA6698" w:rsidP="00DB7DF2">
      <w:pPr>
        <w:pStyle w:val="Observation"/>
      </w:pPr>
      <w:r w:rsidRPr="00BA6698">
        <w:t>Packet-aware mobility execution can reduce user-perceived VoNR degradation by reducing avoidable multi-packet loss without requiring changes to codec packetization or mobility interruption duration.</w:t>
      </w:r>
    </w:p>
    <w:p w14:paraId="5E7A8B0C" w14:textId="4CC7FC54" w:rsidR="00E21800" w:rsidRDefault="00E21800" w:rsidP="00DB7DF2">
      <w:pPr>
        <w:pStyle w:val="Heading2"/>
        <w:jc w:val="both"/>
      </w:pPr>
      <w:r w:rsidRPr="00E21800">
        <w:t>L3 Handover with One-Time Early TA Acquisition</w:t>
      </w:r>
    </w:p>
    <w:p w14:paraId="2D2B53AC" w14:textId="351DC411" w:rsidR="00E21800" w:rsidRPr="00E21800" w:rsidRDefault="00E21800" w:rsidP="00DB7DF2">
      <w:pPr>
        <w:jc w:val="both"/>
        <w:rPr>
          <w:lang w:val="en-GB"/>
        </w:rPr>
      </w:pPr>
      <w:r w:rsidRPr="00E21800">
        <w:rPr>
          <w:lang w:val="en-GB"/>
        </w:rPr>
        <w:t>In Release-18 NR, early Timing Advance (TA) acquisition was introduced for LTM to reduce interruption time by enabling UL synchronization with the target cell prior to mobility execution. The key benefit is that the UE can skip (or simplify) UL synchronization steps during the actual execution phase, reducing interruption. However, this mechanism is tied to LTM’s advance preparation framework and is therefore not applicable to L3 handover in its current form.</w:t>
      </w:r>
    </w:p>
    <w:p w14:paraId="289F9F02" w14:textId="2CBF784E" w:rsidR="00185DE4" w:rsidRDefault="00E21800" w:rsidP="00DB7DF2">
      <w:pPr>
        <w:pStyle w:val="Observation"/>
      </w:pPr>
      <w:r w:rsidRPr="00E21800">
        <w:t>Early TA acquisition is available for LTM but is not applicable to L3 handover due to L3’s on-demand nature without advance target cell preparation.</w:t>
      </w:r>
    </w:p>
    <w:p w14:paraId="1BBC1391" w14:textId="4F9A12D0" w:rsidR="00E21800" w:rsidRDefault="00E21800" w:rsidP="00DB7DF2">
      <w:pPr>
        <w:jc w:val="both"/>
      </w:pPr>
      <w:r w:rsidRPr="00E21800">
        <w:t>In L3 handover, the target cell is typically prepared as part of the handover procedure, and UL synchronization is performed after the UE switches to the target. This makes UL synchronization a major contributor to interruption time, especially in scenarios where the UE must perform random access and complete UL alignment before resuming traffic.</w:t>
      </w:r>
    </w:p>
    <w:p w14:paraId="1737E533" w14:textId="437A6A8C" w:rsidR="00E21800" w:rsidRDefault="00E21800" w:rsidP="00DB7DF2">
      <w:pPr>
        <w:pStyle w:val="Observation"/>
      </w:pPr>
      <w:r w:rsidRPr="00E21800">
        <w:t>In L3 handover, UL synchronization is performed after the cell switch and contributes significantly to the interruption time.</w:t>
      </w:r>
    </w:p>
    <w:p w14:paraId="49373F90" w14:textId="28419F68" w:rsidR="00E21800" w:rsidRDefault="00E21800" w:rsidP="00DB7DF2">
      <w:pPr>
        <w:jc w:val="both"/>
      </w:pPr>
      <w:r w:rsidRPr="00E21800">
        <w:t>This contribution considers enabling early TA acquisition for L3 handover without requiring advance preparation or long-lived reservation at the target cell. The central idea is to use a one-time PRACH configuration to obtain a TA estimate from the target cell before the handover command is executed, while keeping the target cell unprepared until that PRACH transmission is actually received.</w:t>
      </w:r>
    </w:p>
    <w:p w14:paraId="61D6415D" w14:textId="51A5B4D1" w:rsidR="00E21800" w:rsidRDefault="00366B41" w:rsidP="00DB7DF2">
      <w:pPr>
        <w:pStyle w:val="Proposal"/>
      </w:pPr>
      <w:r w:rsidRPr="00366B41">
        <w:lastRenderedPageBreak/>
        <w:t>RAN2 should study a one-time early TA acquisition mechanism for L3 handover that allows TA estimation prior to handover execution without advance target cell preparation or long-term resource reservation.</w:t>
      </w:r>
    </w:p>
    <w:p w14:paraId="2C256818" w14:textId="7849F54F" w:rsidR="00366B41" w:rsidRDefault="00366B41" w:rsidP="00DB7DF2">
      <w:pPr>
        <w:jc w:val="both"/>
      </w:pPr>
      <w:r w:rsidRPr="00366B41">
        <w:t>In the proposed flow, the source requests early TA acquisition together with the handover preparation request and provides UE context and source RRC configuration to the target. The target responds not with a full handover configuration, but with only the information needed to support one-time PRACH transmission (e.g., a dedicated preamble or an indication enabling the source to select an appropriate preamble). The source then immediately triggers the UE to transmit the PRACH preamble towards the target using a one-time configuration, explicitly indicated as “one-time use” such that the UE does not store target RACH configuration beyond the single transmission.</w:t>
      </w:r>
    </w:p>
    <w:p w14:paraId="55E3BE54" w14:textId="3D00558D" w:rsidR="00366B41" w:rsidRDefault="00366B41" w:rsidP="00DB7DF2">
      <w:pPr>
        <w:pStyle w:val="Observation"/>
      </w:pPr>
      <w:r w:rsidRPr="00366B41">
        <w:t>A one-time PRACH-based TA acquisition can be executed without persistent UE storage of target RACH configuration and without reserving full target resources in advance.</w:t>
      </w:r>
    </w:p>
    <w:p w14:paraId="0DA37E98" w14:textId="489A79CA" w:rsidR="00366B41" w:rsidRDefault="00366B41" w:rsidP="00DB7DF2">
      <w:pPr>
        <w:jc w:val="both"/>
      </w:pPr>
      <w:r w:rsidRPr="00366B41">
        <w:t>Upon receiving the PRACH preamble, the target identifies it as an early TA acquisition associated with the pending L3 handover context and uses it as the trigger to generate the target handover configuration. The target provides the TA estimate (and associated target identifier context) together with the generated target RRC configuration to the source. The source then sends a handover command to the UE that is explicitly linked to the TA estimate (and to the target identifier, e.g., PCI or an agreed identifier), such that the UE can apply the TA and skip UL synchronization during execution.</w:t>
      </w:r>
    </w:p>
    <w:p w14:paraId="020A5B5E" w14:textId="7A31F177" w:rsidR="00366B41" w:rsidRDefault="00366B41" w:rsidP="00DB7DF2">
      <w:pPr>
        <w:pStyle w:val="Proposal"/>
      </w:pPr>
      <w:r w:rsidRPr="00366B41">
        <w:t>RAN2 should study linking a target-cell TA estimate to the subsequent L3 handover command so that the UE can skip UL synchronization during execution, thereby reducing interruption time.</w:t>
      </w:r>
    </w:p>
    <w:p w14:paraId="04F6CAE9" w14:textId="7B5726C6" w:rsidR="00366B41" w:rsidRDefault="00366B41" w:rsidP="00DB7DF2">
      <w:pPr>
        <w:jc w:val="both"/>
      </w:pPr>
      <w:r w:rsidRPr="00366B41">
        <w:t>This approach preserves the basic L3 handover model (on-demand preparation) while enabling interruption reduction similar in outcome to early TA acquisition, and avoids prolonged reservation by deferring full target configuration generation until the PRACH trigger is received.</w:t>
      </w:r>
    </w:p>
    <w:p w14:paraId="14D188C0" w14:textId="355B92A5" w:rsidR="00181393" w:rsidRPr="00185DE4" w:rsidRDefault="00181393" w:rsidP="00DB7DF2">
      <w:pPr>
        <w:pStyle w:val="Observation"/>
      </w:pPr>
      <w:r w:rsidRPr="00181393">
        <w:t>Early TA acquisition for L3 handover can reduce interruption time while preserving L3’s on-demand preparation principle and avoiding prolonged target-side resource reservation.</w:t>
      </w:r>
    </w:p>
    <w:p w14:paraId="58D1A3CA" w14:textId="77777777" w:rsidR="00610ABE" w:rsidRDefault="00610ABE">
      <w:pPr>
        <w:spacing w:after="0" w:line="240" w:lineRule="auto"/>
        <w:rPr>
          <w:rFonts w:ascii="Times New Roman" w:eastAsia="SimSun" w:hAnsi="Times New Roman" w:cs="Times New Roman"/>
          <w:kern w:val="0"/>
          <w:sz w:val="36"/>
          <w:szCs w:val="20"/>
          <w:lang w:val="en-US"/>
          <w14:ligatures w14:val="none"/>
        </w:rPr>
      </w:pPr>
      <w:r>
        <w:rPr>
          <w:lang w:val="en-US"/>
        </w:rPr>
        <w:br w:type="page"/>
      </w:r>
    </w:p>
    <w:p w14:paraId="779B5D18" w14:textId="0ED692FD" w:rsidR="00C339B0" w:rsidRDefault="00C339B0" w:rsidP="00C339B0">
      <w:pPr>
        <w:pStyle w:val="Heading1"/>
        <w:rPr>
          <w:lang w:val="en-US"/>
        </w:rPr>
      </w:pPr>
      <w:r>
        <w:rPr>
          <w:lang w:val="en-US"/>
        </w:rPr>
        <w:lastRenderedPageBreak/>
        <w:t>Conclusion</w:t>
      </w:r>
    </w:p>
    <w:p w14:paraId="42B35722" w14:textId="77777777" w:rsidR="00871577" w:rsidRDefault="00871577" w:rsidP="00084D5D">
      <w:pPr>
        <w:rPr>
          <w:lang w:val="en-US"/>
        </w:rPr>
      </w:pPr>
      <w:r w:rsidRPr="00871577">
        <w:rPr>
          <w:lang w:val="en-US"/>
        </w:rPr>
        <w:t>Based on the above discussion, this contribution identifies key sources of mobility interruption in 5G and outlines solution directions to reduce interruption time in 6G mobility procedures, in line with the RAN2#132 agreement on lower interruption and resource-efficient mobility.</w:t>
      </w:r>
    </w:p>
    <w:p w14:paraId="00CD7B18" w14:textId="114C99C2" w:rsidR="00610ABE" w:rsidRPr="00610ABE" w:rsidRDefault="00610ABE" w:rsidP="00084D5D">
      <w:pPr>
        <w:rPr>
          <w:b/>
          <w:bCs/>
        </w:rPr>
      </w:pPr>
      <w:r w:rsidRPr="00610ABE">
        <w:rPr>
          <w:b/>
          <w:bCs/>
        </w:rPr>
        <w:t>Observation 1:</w:t>
      </w:r>
      <w:r w:rsidRPr="00610ABE">
        <w:rPr>
          <w:b/>
          <w:bCs/>
        </w:rPr>
        <w:tab/>
        <w:t>In non-DAPS mobility, interruption time can directly translate into RTP packet loss for VoNR, since RTP packets are not delivered during the radio link transition.</w:t>
      </w:r>
    </w:p>
    <w:p w14:paraId="2BF7A059" w14:textId="71B2F185" w:rsidR="00610ABE" w:rsidRPr="00610ABE" w:rsidRDefault="00610ABE" w:rsidP="00084D5D">
      <w:pPr>
        <w:rPr>
          <w:b/>
          <w:bCs/>
        </w:rPr>
      </w:pPr>
      <w:r w:rsidRPr="00610ABE">
        <w:rPr>
          <w:b/>
          <w:bCs/>
        </w:rPr>
        <w:t>Observation 2:</w:t>
      </w:r>
      <w:r w:rsidRPr="00610ABE">
        <w:rPr>
          <w:b/>
          <w:bCs/>
        </w:rPr>
        <w:tab/>
        <w:t>Voice quality degradation during mobility is driven not only by interruption duration but also by misalignment between the interruption interval and RTP packet boundaries, which can amplify the number of dropped packets.</w:t>
      </w:r>
    </w:p>
    <w:p w14:paraId="7FFBF57F" w14:textId="12B7BEF3" w:rsidR="00610ABE" w:rsidRPr="00610ABE" w:rsidRDefault="00610ABE" w:rsidP="00084D5D">
      <w:pPr>
        <w:rPr>
          <w:b/>
          <w:bCs/>
        </w:rPr>
      </w:pPr>
      <w:r w:rsidRPr="00610ABE">
        <w:rPr>
          <w:b/>
          <w:bCs/>
        </w:rPr>
        <w:t>Observation 3:</w:t>
      </w:r>
      <w:r w:rsidRPr="00610ABE">
        <w:rPr>
          <w:b/>
          <w:bCs/>
        </w:rPr>
        <w:tab/>
        <w:t>Even short interruption intervals can lead to loss of multiple RTP packets, and longer interruptions can easily result in 3-4 consecutive packet losses, causing severe perceptible voice gaps.</w:t>
      </w:r>
    </w:p>
    <w:p w14:paraId="1C1A42D7" w14:textId="230C75FD" w:rsidR="00610ABE" w:rsidRPr="00610ABE" w:rsidRDefault="00610ABE" w:rsidP="00084D5D">
      <w:pPr>
        <w:rPr>
          <w:b/>
          <w:bCs/>
        </w:rPr>
      </w:pPr>
      <w:r w:rsidRPr="00610ABE">
        <w:rPr>
          <w:b/>
          <w:bCs/>
        </w:rPr>
        <w:t>Proposal 1:</w:t>
      </w:r>
      <w:r w:rsidRPr="00610ABE">
        <w:rPr>
          <w:b/>
          <w:bCs/>
        </w:rPr>
        <w:tab/>
        <w:t>RAN2 should study UE behavior to align mobility execution with VoNR RTP packet reception timing, with the objective of minimizing the number of dropped voice packets during mobility interruption.</w:t>
      </w:r>
    </w:p>
    <w:p w14:paraId="61F53F54" w14:textId="2DBD61ED" w:rsidR="00610ABE" w:rsidRPr="00610ABE" w:rsidRDefault="00610ABE" w:rsidP="00084D5D">
      <w:pPr>
        <w:rPr>
          <w:b/>
          <w:bCs/>
        </w:rPr>
      </w:pPr>
      <w:r w:rsidRPr="00610ABE">
        <w:rPr>
          <w:b/>
          <w:bCs/>
        </w:rPr>
        <w:t>Proposal 2:</w:t>
      </w:r>
      <w:r w:rsidRPr="00610ABE">
        <w:rPr>
          <w:b/>
          <w:bCs/>
        </w:rPr>
        <w:tab/>
        <w:t>RAN2 should study applying packet-aware execution consistently across L3 handover, CHO/CLTM, and LTM, where the UE executes mobility immediately after completing reception of an imminent voice packet when feasible, otherwise executes without delay.</w:t>
      </w:r>
    </w:p>
    <w:p w14:paraId="5DAA8DBB" w14:textId="2F277E5C" w:rsidR="00610ABE" w:rsidRPr="00610ABE" w:rsidRDefault="00610ABE" w:rsidP="00084D5D">
      <w:pPr>
        <w:rPr>
          <w:b/>
          <w:bCs/>
        </w:rPr>
      </w:pPr>
      <w:r w:rsidRPr="00610ABE">
        <w:rPr>
          <w:b/>
          <w:bCs/>
        </w:rPr>
        <w:t>Observation 4:</w:t>
      </w:r>
      <w:r w:rsidRPr="00610ABE">
        <w:rPr>
          <w:b/>
          <w:bCs/>
        </w:rPr>
        <w:tab/>
        <w:t>Packet-aware mobility execution can reduce user-perceived VoNR degradation by reducing avoidable multi-packet loss without requiring changes to codec packetization or mobility interruption duration.</w:t>
      </w:r>
    </w:p>
    <w:p w14:paraId="169F0F8C" w14:textId="3F69B652" w:rsidR="00610ABE" w:rsidRPr="00610ABE" w:rsidRDefault="00610ABE" w:rsidP="00084D5D">
      <w:pPr>
        <w:rPr>
          <w:b/>
          <w:bCs/>
        </w:rPr>
      </w:pPr>
      <w:r w:rsidRPr="00610ABE">
        <w:rPr>
          <w:b/>
          <w:bCs/>
        </w:rPr>
        <w:t>Observation 5:</w:t>
      </w:r>
      <w:r w:rsidRPr="00610ABE">
        <w:rPr>
          <w:b/>
          <w:bCs/>
        </w:rPr>
        <w:tab/>
        <w:t>Early TA acquisition is available for LTM but is not applicable to L3 handover due to L3’s on-demand nature without advance target cell preparation.</w:t>
      </w:r>
    </w:p>
    <w:p w14:paraId="3C05A319" w14:textId="2D5F2AB4" w:rsidR="00610ABE" w:rsidRPr="00610ABE" w:rsidRDefault="00610ABE" w:rsidP="00084D5D">
      <w:pPr>
        <w:rPr>
          <w:b/>
          <w:bCs/>
        </w:rPr>
      </w:pPr>
      <w:r w:rsidRPr="00610ABE">
        <w:rPr>
          <w:b/>
          <w:bCs/>
        </w:rPr>
        <w:t>Observation 6:</w:t>
      </w:r>
      <w:r w:rsidRPr="00610ABE">
        <w:rPr>
          <w:b/>
          <w:bCs/>
        </w:rPr>
        <w:tab/>
        <w:t>In L3 handover, UL synchronization is performed after the cell switch and contributes significantly to the interruption time.</w:t>
      </w:r>
    </w:p>
    <w:p w14:paraId="1D10A2CF" w14:textId="07AD2F9E" w:rsidR="00610ABE" w:rsidRPr="00610ABE" w:rsidRDefault="00610ABE" w:rsidP="00084D5D">
      <w:pPr>
        <w:rPr>
          <w:b/>
          <w:bCs/>
        </w:rPr>
      </w:pPr>
      <w:r w:rsidRPr="00610ABE">
        <w:rPr>
          <w:b/>
          <w:bCs/>
        </w:rPr>
        <w:t>Proposal 3:</w:t>
      </w:r>
      <w:r w:rsidRPr="00610ABE">
        <w:rPr>
          <w:b/>
          <w:bCs/>
        </w:rPr>
        <w:tab/>
        <w:t>RAN2 should study a one-time early TA acquisition mechanism for L3 handover that allows TA estimation prior to handover execution without advance target cell preparation or long-term resource reservation.</w:t>
      </w:r>
    </w:p>
    <w:p w14:paraId="14C9CEB5" w14:textId="23E65C2D" w:rsidR="00610ABE" w:rsidRPr="00610ABE" w:rsidRDefault="00610ABE" w:rsidP="00084D5D">
      <w:pPr>
        <w:rPr>
          <w:b/>
          <w:bCs/>
        </w:rPr>
      </w:pPr>
      <w:r w:rsidRPr="00610ABE">
        <w:rPr>
          <w:b/>
          <w:bCs/>
        </w:rPr>
        <w:t>Observation 7:</w:t>
      </w:r>
      <w:r w:rsidRPr="00610ABE">
        <w:rPr>
          <w:b/>
          <w:bCs/>
        </w:rPr>
        <w:tab/>
        <w:t>A one-time PRACH-based TA acquisition can be executed without persistent UE storage of target RACH configuration and without reserving full target resources in advance.</w:t>
      </w:r>
    </w:p>
    <w:p w14:paraId="729BC5B3" w14:textId="3CD77338" w:rsidR="00610ABE" w:rsidRPr="00610ABE" w:rsidRDefault="00610ABE" w:rsidP="00084D5D">
      <w:pPr>
        <w:rPr>
          <w:b/>
          <w:bCs/>
        </w:rPr>
      </w:pPr>
      <w:r w:rsidRPr="00610ABE">
        <w:rPr>
          <w:b/>
          <w:bCs/>
        </w:rPr>
        <w:t>Proposal 4:</w:t>
      </w:r>
      <w:r w:rsidRPr="00610ABE">
        <w:rPr>
          <w:b/>
          <w:bCs/>
        </w:rPr>
        <w:tab/>
        <w:t>RAN2 should study linking a target-cell TA estimate to the subsequent L3 handover command so that the UE can skip UL synchronization during execution, thereby reducing interruption time.</w:t>
      </w:r>
    </w:p>
    <w:p w14:paraId="734FF96A" w14:textId="01A4A82E" w:rsidR="00892FD0" w:rsidRPr="00B001CD" w:rsidRDefault="00610ABE" w:rsidP="00871577">
      <w:r w:rsidRPr="00610ABE">
        <w:rPr>
          <w:b/>
          <w:bCs/>
        </w:rPr>
        <w:t>Observation 8:</w:t>
      </w:r>
      <w:r w:rsidRPr="00610ABE">
        <w:rPr>
          <w:b/>
          <w:bCs/>
        </w:rPr>
        <w:tab/>
        <w:t>Early TA acquisition for L3 handover can reduce interruption time while preserving L3’s on-demand preparation principle and avoiding prolonged target-side resource reservation.</w:t>
      </w:r>
      <w:bookmarkEnd w:id="2"/>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36D9E" w14:textId="77777777" w:rsidR="00F442B9" w:rsidRDefault="00F442B9">
      <w:r>
        <w:separator/>
      </w:r>
    </w:p>
  </w:endnote>
  <w:endnote w:type="continuationSeparator" w:id="0">
    <w:p w14:paraId="35E21797" w14:textId="77777777" w:rsidR="00F442B9" w:rsidRDefault="00F442B9">
      <w:r>
        <w:continuationSeparator/>
      </w:r>
    </w:p>
  </w:endnote>
  <w:endnote w:type="continuationNotice" w:id="1">
    <w:p w14:paraId="1E43F83A" w14:textId="77777777" w:rsidR="00F442B9" w:rsidRDefault="00F44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661C" w14:textId="77777777" w:rsidR="00F442B9" w:rsidRDefault="00F442B9">
      <w:r>
        <w:separator/>
      </w:r>
    </w:p>
  </w:footnote>
  <w:footnote w:type="continuationSeparator" w:id="0">
    <w:p w14:paraId="2212FE96" w14:textId="77777777" w:rsidR="00F442B9" w:rsidRDefault="00F442B9">
      <w:r>
        <w:continuationSeparator/>
      </w:r>
    </w:p>
  </w:footnote>
  <w:footnote w:type="continuationNotice" w:id="1">
    <w:p w14:paraId="77FCE3ED" w14:textId="77777777" w:rsidR="00F442B9" w:rsidRDefault="00F442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9"/>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0"/>
  </w:num>
  <w:num w:numId="15" w16cid:durableId="614947904">
    <w:abstractNumId w:val="11"/>
  </w:num>
  <w:num w:numId="16" w16cid:durableId="43097363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312"/>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0774"/>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393"/>
    <w:rsid w:val="0018157F"/>
    <w:rsid w:val="001818A7"/>
    <w:rsid w:val="00182647"/>
    <w:rsid w:val="00182725"/>
    <w:rsid w:val="001829C8"/>
    <w:rsid w:val="00183493"/>
    <w:rsid w:val="00184239"/>
    <w:rsid w:val="00185DE4"/>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267"/>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B41"/>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075F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ABE"/>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51B"/>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C7370"/>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74E"/>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1577"/>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C59"/>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02C9"/>
    <w:rsid w:val="00AE1E3B"/>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6698"/>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57B"/>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04F4"/>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B7DF2"/>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800"/>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2B9"/>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5B36"/>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2C9"/>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E02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02C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7C7370"/>
    <w:pPr>
      <w:numPr>
        <w:numId w:val="15"/>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5</Pages>
  <Words>1994</Words>
  <Characters>11372</Characters>
  <Application>Microsoft Office Word</Application>
  <DocSecurity>0</DocSecurity>
  <Lines>94</Lines>
  <Paragraphs>26</Paragraphs>
  <ScaleCrop>false</ScaleCrop>
  <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25</cp:revision>
  <dcterms:created xsi:type="dcterms:W3CDTF">2025-09-17T09:06:00Z</dcterms:created>
  <dcterms:modified xsi:type="dcterms:W3CDTF">2026-01-29T23:48:00Z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